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272D2" w:rsidRPr="005272D2" w:rsidTr="005272D2">
        <w:trPr>
          <w:tblCellSpacing w:w="0" w:type="dxa"/>
          <w:jc w:val="center"/>
        </w:trPr>
        <w:tc>
          <w:tcPr>
            <w:tcW w:w="9000" w:type="dxa"/>
            <w:vAlign w:val="center"/>
            <w:hideMark/>
          </w:tcPr>
          <w:p w:rsidR="005272D2" w:rsidRPr="005272D2" w:rsidRDefault="005272D2" w:rsidP="005272D2">
            <w:pPr>
              <w:spacing w:after="0" w:line="240" w:lineRule="auto"/>
              <w:jc w:val="center"/>
              <w:rPr>
                <w:rFonts w:ascii="Times New Roman" w:eastAsia="Times New Roman" w:hAnsi="Times New Roman" w:cs="Times New Roman"/>
                <w:sz w:val="24"/>
                <w:szCs w:val="24"/>
                <w:lang w:eastAsia="en-IE"/>
              </w:rPr>
            </w:pPr>
          </w:p>
        </w:tc>
      </w:tr>
    </w:tbl>
    <w:p w:rsidR="005272D2" w:rsidRPr="005272D2" w:rsidRDefault="005272D2" w:rsidP="005272D2">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5272D2" w:rsidRPr="005272D2" w:rsidTr="005272D2">
        <w:trPr>
          <w:tblCellSpacing w:w="0" w:type="dxa"/>
          <w:jc w:val="center"/>
        </w:trPr>
        <w:tc>
          <w:tcPr>
            <w:tcW w:w="0" w:type="auto"/>
            <w:gridSpan w:val="3"/>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11" name="Picture 11"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5272D2" w:rsidRPr="005272D2" w:rsidTr="005272D2">
        <w:trPr>
          <w:tblCellSpacing w:w="0" w:type="dxa"/>
          <w:jc w:val="center"/>
        </w:trPr>
        <w:tc>
          <w:tcPr>
            <w:tcW w:w="300" w:type="dxa"/>
            <w:shd w:val="clear" w:color="auto" w:fill="90A023"/>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359"/>
              <w:gridCol w:w="4041"/>
            </w:tblGrid>
            <w:tr w:rsidR="005272D2" w:rsidRPr="005272D2">
              <w:trPr>
                <w:tblCellSpacing w:w="0" w:type="dxa"/>
              </w:trPr>
              <w:tc>
                <w:tcPr>
                  <w:tcW w:w="8400" w:type="dxa"/>
                  <w:vAlign w:val="center"/>
                  <w:hideMark/>
                </w:tcPr>
                <w:p w:rsidR="005272D2" w:rsidRPr="005272D2" w:rsidRDefault="005272D2" w:rsidP="005272D2">
                  <w:pPr>
                    <w:spacing w:before="90" w:after="90" w:line="240" w:lineRule="auto"/>
                    <w:rPr>
                      <w:rFonts w:ascii="Arial" w:eastAsia="Times New Roman" w:hAnsi="Arial" w:cs="Arial"/>
                      <w:color w:val="FFFFFF"/>
                      <w:sz w:val="27"/>
                      <w:szCs w:val="27"/>
                      <w:lang w:eastAsia="en-IE"/>
                    </w:rPr>
                  </w:pPr>
                  <w:r w:rsidRPr="005272D2">
                    <w:rPr>
                      <w:rFonts w:ascii="Arial" w:eastAsia="Times New Roman" w:hAnsi="Arial" w:cs="Arial"/>
                      <w:color w:val="FFFFFF"/>
                      <w:sz w:val="27"/>
                      <w:szCs w:val="27"/>
                      <w:lang w:eastAsia="en-IE"/>
                    </w:rPr>
                    <w:t>Advocacy Posts</w:t>
                  </w:r>
                </w:p>
              </w:tc>
              <w:tc>
                <w:tcPr>
                  <w:tcW w:w="8400" w:type="dxa"/>
                  <w:vAlign w:val="center"/>
                  <w:hideMark/>
                </w:tcPr>
                <w:p w:rsidR="005272D2" w:rsidRPr="005272D2" w:rsidRDefault="005272D2" w:rsidP="005272D2">
                  <w:pPr>
                    <w:spacing w:before="90" w:after="90" w:line="240" w:lineRule="auto"/>
                    <w:jc w:val="right"/>
                    <w:rPr>
                      <w:rFonts w:ascii="Arial" w:eastAsia="Times New Roman" w:hAnsi="Arial" w:cs="Arial"/>
                      <w:color w:val="FFFFFF"/>
                      <w:sz w:val="27"/>
                      <w:szCs w:val="27"/>
                      <w:lang w:eastAsia="en-IE"/>
                    </w:rPr>
                  </w:pPr>
                  <w:r w:rsidRPr="005272D2">
                    <w:rPr>
                      <w:rFonts w:ascii="Arial" w:eastAsia="Times New Roman" w:hAnsi="Arial" w:cs="Arial"/>
                      <w:color w:val="FFFFFF"/>
                      <w:sz w:val="27"/>
                      <w:szCs w:val="27"/>
                      <w:lang w:eastAsia="en-IE"/>
                    </w:rPr>
                    <w:t>June 2013</w:t>
                  </w:r>
                </w:p>
              </w:tc>
            </w:tr>
          </w:tbl>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rsidTr="005272D2">
        <w:trPr>
          <w:tblCellSpacing w:w="0" w:type="dxa"/>
          <w:jc w:val="center"/>
        </w:trPr>
        <w:tc>
          <w:tcPr>
            <w:tcW w:w="300" w:type="dxa"/>
            <w:shd w:val="clear" w:color="auto" w:fill="C7CF91"/>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5272D2" w:rsidRPr="005272D2">
              <w:trPr>
                <w:tblCellSpacing w:w="0" w:type="dxa"/>
              </w:trPr>
              <w:tc>
                <w:tcPr>
                  <w:tcW w:w="8400" w:type="dxa"/>
                  <w:tcBorders>
                    <w:bottom w:val="single" w:sz="6" w:space="0" w:color="FFFFFF"/>
                  </w:tcBorders>
                  <w:shd w:val="clear" w:color="auto" w:fill="C7CF91"/>
                  <w:vAlign w:val="center"/>
                  <w:hideMark/>
                </w:tcPr>
                <w:p w:rsidR="005272D2" w:rsidRPr="005272D2" w:rsidRDefault="005272D2" w:rsidP="005272D2">
                  <w:pPr>
                    <w:spacing w:before="150" w:after="75" w:line="240" w:lineRule="auto"/>
                    <w:rPr>
                      <w:rFonts w:ascii="Arial" w:eastAsia="Times New Roman" w:hAnsi="Arial" w:cs="Arial"/>
                      <w:b/>
                      <w:bCs/>
                      <w:color w:val="000000"/>
                      <w:sz w:val="23"/>
                      <w:szCs w:val="23"/>
                      <w:lang w:eastAsia="en-IE"/>
                    </w:rPr>
                  </w:pPr>
                  <w:r w:rsidRPr="005272D2">
                    <w:rPr>
                      <w:rFonts w:ascii="Arial" w:eastAsia="Times New Roman" w:hAnsi="Arial" w:cs="Arial"/>
                      <w:b/>
                      <w:bCs/>
                      <w:color w:val="000000"/>
                      <w:sz w:val="23"/>
                      <w:szCs w:val="23"/>
                      <w:lang w:eastAsia="en-IE"/>
                    </w:rPr>
                    <w:t>In this issue:</w:t>
                  </w:r>
                </w:p>
              </w:tc>
            </w:tr>
            <w:tr w:rsidR="005272D2" w:rsidRPr="005272D2">
              <w:trPr>
                <w:tblCellSpacing w:w="0" w:type="dxa"/>
              </w:trPr>
              <w:tc>
                <w:tcPr>
                  <w:tcW w:w="8400" w:type="dxa"/>
                  <w:tcBorders>
                    <w:bottom w:val="single" w:sz="6" w:space="0" w:color="FFFFFF"/>
                  </w:tcBorders>
                  <w:shd w:val="clear" w:color="auto" w:fill="C7CF91"/>
                  <w:vAlign w:val="center"/>
                  <w:hideMark/>
                </w:tcPr>
                <w:p w:rsidR="005272D2" w:rsidRPr="005272D2" w:rsidRDefault="005272D2" w:rsidP="005272D2">
                  <w:pPr>
                    <w:spacing w:before="150" w:after="75" w:line="240" w:lineRule="auto"/>
                    <w:rPr>
                      <w:rFonts w:ascii="Times New Roman" w:eastAsia="Times New Roman" w:hAnsi="Times New Roman" w:cs="Times New Roman"/>
                      <w:sz w:val="24"/>
                      <w:szCs w:val="24"/>
                      <w:lang w:eastAsia="en-IE"/>
                    </w:rPr>
                  </w:pPr>
                  <w:hyperlink r:id="rId7" w:anchor="article1" w:history="1">
                    <w:r w:rsidRPr="005272D2">
                      <w:rPr>
                        <w:rFonts w:ascii="Arial" w:eastAsia="Times New Roman" w:hAnsi="Arial" w:cs="Arial"/>
                        <w:color w:val="444444"/>
                        <w:sz w:val="20"/>
                        <w:szCs w:val="20"/>
                        <w:u w:val="single"/>
                        <w:lang w:eastAsia="en-IE"/>
                      </w:rPr>
                      <w:t>Register now for the launch of our new perceptions research ‘In Other Words’ →</w:t>
                    </w:r>
                  </w:hyperlink>
                </w:p>
              </w:tc>
            </w:tr>
            <w:tr w:rsidR="005272D2" w:rsidRPr="005272D2">
              <w:trPr>
                <w:tblCellSpacing w:w="0" w:type="dxa"/>
              </w:trPr>
              <w:tc>
                <w:tcPr>
                  <w:tcW w:w="8400" w:type="dxa"/>
                  <w:tcBorders>
                    <w:bottom w:val="single" w:sz="6" w:space="0" w:color="FFFFFF"/>
                  </w:tcBorders>
                  <w:shd w:val="clear" w:color="auto" w:fill="C7CF91"/>
                  <w:vAlign w:val="center"/>
                  <w:hideMark/>
                </w:tcPr>
                <w:p w:rsidR="005272D2" w:rsidRPr="005272D2" w:rsidRDefault="005272D2" w:rsidP="005272D2">
                  <w:pPr>
                    <w:spacing w:before="150" w:after="75" w:line="240" w:lineRule="auto"/>
                    <w:rPr>
                      <w:rFonts w:ascii="Times New Roman" w:eastAsia="Times New Roman" w:hAnsi="Times New Roman" w:cs="Times New Roman"/>
                      <w:sz w:val="24"/>
                      <w:szCs w:val="24"/>
                      <w:lang w:eastAsia="en-IE"/>
                    </w:rPr>
                  </w:pPr>
                  <w:hyperlink r:id="rId8" w:anchor="article2" w:history="1">
                    <w:r w:rsidRPr="005272D2">
                      <w:rPr>
                        <w:rFonts w:ascii="Arial" w:eastAsia="Times New Roman" w:hAnsi="Arial" w:cs="Arial"/>
                        <w:color w:val="444444"/>
                        <w:sz w:val="20"/>
                        <w:szCs w:val="20"/>
                        <w:u w:val="single"/>
                        <w:lang w:eastAsia="en-IE"/>
                      </w:rPr>
                      <w:t>NEW BLOG – Ending the gag clause in Australia – what does it mean? →</w:t>
                    </w:r>
                  </w:hyperlink>
                </w:p>
              </w:tc>
            </w:tr>
            <w:tr w:rsidR="005272D2" w:rsidRPr="005272D2">
              <w:trPr>
                <w:tblCellSpacing w:w="0" w:type="dxa"/>
              </w:trPr>
              <w:tc>
                <w:tcPr>
                  <w:tcW w:w="8400" w:type="dxa"/>
                  <w:tcBorders>
                    <w:bottom w:val="single" w:sz="6" w:space="0" w:color="FFFFFF"/>
                  </w:tcBorders>
                  <w:shd w:val="clear" w:color="auto" w:fill="C7CF91"/>
                  <w:vAlign w:val="center"/>
                  <w:hideMark/>
                </w:tcPr>
                <w:p w:rsidR="005272D2" w:rsidRPr="005272D2" w:rsidRDefault="005272D2" w:rsidP="005272D2">
                  <w:pPr>
                    <w:spacing w:before="150" w:after="75" w:line="240" w:lineRule="auto"/>
                    <w:rPr>
                      <w:rFonts w:ascii="Times New Roman" w:eastAsia="Times New Roman" w:hAnsi="Times New Roman" w:cs="Times New Roman"/>
                      <w:sz w:val="24"/>
                      <w:szCs w:val="24"/>
                      <w:lang w:eastAsia="en-IE"/>
                    </w:rPr>
                  </w:pPr>
                  <w:hyperlink r:id="rId9" w:anchor="article3" w:history="1">
                    <w:r w:rsidRPr="005272D2">
                      <w:rPr>
                        <w:rFonts w:ascii="Arial" w:eastAsia="Times New Roman" w:hAnsi="Arial" w:cs="Arial"/>
                        <w:color w:val="444444"/>
                        <w:sz w:val="20"/>
                        <w:szCs w:val="20"/>
                        <w:u w:val="single"/>
                        <w:lang w:eastAsia="en-IE"/>
                      </w:rPr>
                      <w:t>The Advocacy Initiative invites tenders to develop a political independence tool →</w:t>
                    </w:r>
                  </w:hyperlink>
                </w:p>
              </w:tc>
            </w:tr>
            <w:tr w:rsidR="005272D2" w:rsidRPr="005272D2">
              <w:trPr>
                <w:tblCellSpacing w:w="0" w:type="dxa"/>
              </w:trPr>
              <w:tc>
                <w:tcPr>
                  <w:tcW w:w="8400" w:type="dxa"/>
                  <w:tcBorders>
                    <w:bottom w:val="single" w:sz="6" w:space="0" w:color="FFFFFF"/>
                  </w:tcBorders>
                  <w:shd w:val="clear" w:color="auto" w:fill="C7CF91"/>
                  <w:vAlign w:val="center"/>
                  <w:hideMark/>
                </w:tcPr>
                <w:p w:rsidR="005272D2" w:rsidRPr="005272D2" w:rsidRDefault="005272D2" w:rsidP="005272D2">
                  <w:pPr>
                    <w:spacing w:before="150" w:after="75" w:line="240" w:lineRule="auto"/>
                    <w:rPr>
                      <w:rFonts w:ascii="Times New Roman" w:eastAsia="Times New Roman" w:hAnsi="Times New Roman" w:cs="Times New Roman"/>
                      <w:sz w:val="24"/>
                      <w:szCs w:val="24"/>
                      <w:lang w:eastAsia="en-IE"/>
                    </w:rPr>
                  </w:pPr>
                  <w:hyperlink r:id="rId10" w:anchor="article4" w:history="1">
                    <w:r w:rsidRPr="005272D2">
                      <w:rPr>
                        <w:rFonts w:ascii="Arial" w:eastAsia="Times New Roman" w:hAnsi="Arial" w:cs="Arial"/>
                        <w:color w:val="444444"/>
                        <w:sz w:val="20"/>
                        <w:szCs w:val="20"/>
                        <w:u w:val="single"/>
                        <w:lang w:eastAsia="en-IE"/>
                      </w:rPr>
                      <w:t>The Advocacy Initiative is seeking nominations for people experiencing poverty or social exclusion →</w:t>
                    </w:r>
                  </w:hyperlink>
                </w:p>
              </w:tc>
            </w:tr>
            <w:tr w:rsidR="005272D2" w:rsidRPr="005272D2">
              <w:trPr>
                <w:tblCellSpacing w:w="0" w:type="dxa"/>
              </w:trPr>
              <w:tc>
                <w:tcPr>
                  <w:tcW w:w="8400" w:type="dxa"/>
                  <w:tcBorders>
                    <w:bottom w:val="single" w:sz="6" w:space="0" w:color="FFFFFF"/>
                  </w:tcBorders>
                  <w:shd w:val="clear" w:color="auto" w:fill="C7CF91"/>
                  <w:vAlign w:val="center"/>
                  <w:hideMark/>
                </w:tcPr>
                <w:p w:rsidR="005272D2" w:rsidRPr="005272D2" w:rsidRDefault="005272D2" w:rsidP="005272D2">
                  <w:pPr>
                    <w:spacing w:before="150" w:after="75" w:line="240" w:lineRule="auto"/>
                    <w:rPr>
                      <w:rFonts w:ascii="Times New Roman" w:eastAsia="Times New Roman" w:hAnsi="Times New Roman" w:cs="Times New Roman"/>
                      <w:sz w:val="24"/>
                      <w:szCs w:val="24"/>
                      <w:lang w:eastAsia="en-IE"/>
                    </w:rPr>
                  </w:pPr>
                  <w:hyperlink r:id="rId11" w:anchor="article5" w:history="1">
                    <w:r w:rsidRPr="005272D2">
                      <w:rPr>
                        <w:rFonts w:ascii="Arial" w:eastAsia="Times New Roman" w:hAnsi="Arial" w:cs="Arial"/>
                        <w:color w:val="444444"/>
                        <w:sz w:val="20"/>
                        <w:szCs w:val="20"/>
                        <w:u w:val="single"/>
                        <w:lang w:eastAsia="en-IE"/>
                      </w:rPr>
                      <w:t>Date for your diary: July 24th for the 4th Knowledge Exchange Forum →</w:t>
                    </w:r>
                  </w:hyperlink>
                </w:p>
              </w:tc>
            </w:tr>
            <w:tr w:rsidR="005272D2" w:rsidRPr="005272D2">
              <w:trPr>
                <w:tblCellSpacing w:w="0" w:type="dxa"/>
              </w:trPr>
              <w:tc>
                <w:tcPr>
                  <w:tcW w:w="8400" w:type="dxa"/>
                  <w:tcBorders>
                    <w:bottom w:val="single" w:sz="6" w:space="0" w:color="FFFFFF"/>
                  </w:tcBorders>
                  <w:shd w:val="clear" w:color="auto" w:fill="C7CF91"/>
                  <w:vAlign w:val="center"/>
                  <w:hideMark/>
                </w:tcPr>
                <w:p w:rsidR="005272D2" w:rsidRPr="005272D2" w:rsidRDefault="005272D2" w:rsidP="005272D2">
                  <w:pPr>
                    <w:spacing w:before="150" w:after="75" w:line="240" w:lineRule="auto"/>
                    <w:rPr>
                      <w:rFonts w:ascii="Times New Roman" w:eastAsia="Times New Roman" w:hAnsi="Times New Roman" w:cs="Times New Roman"/>
                      <w:sz w:val="24"/>
                      <w:szCs w:val="24"/>
                      <w:lang w:eastAsia="en-IE"/>
                    </w:rPr>
                  </w:pPr>
                  <w:hyperlink r:id="rId12" w:anchor="article6" w:history="1">
                    <w:r w:rsidRPr="005272D2">
                      <w:rPr>
                        <w:rFonts w:ascii="Arial" w:eastAsia="Times New Roman" w:hAnsi="Arial" w:cs="Arial"/>
                        <w:color w:val="444444"/>
                        <w:sz w:val="20"/>
                        <w:szCs w:val="20"/>
                        <w:u w:val="single"/>
                        <w:lang w:eastAsia="en-IE"/>
                      </w:rPr>
                      <w:t>Sign up for the second round of our public opinion poll briefing →</w:t>
                    </w:r>
                  </w:hyperlink>
                </w:p>
              </w:tc>
            </w:tr>
            <w:tr w:rsidR="005272D2" w:rsidRPr="005272D2">
              <w:trPr>
                <w:tblCellSpacing w:w="0" w:type="dxa"/>
              </w:trPr>
              <w:tc>
                <w:tcPr>
                  <w:tcW w:w="8400" w:type="dxa"/>
                  <w:tcBorders>
                    <w:bottom w:val="single" w:sz="6" w:space="0" w:color="FFFFFF"/>
                  </w:tcBorders>
                  <w:shd w:val="clear" w:color="auto" w:fill="C7CF91"/>
                  <w:vAlign w:val="center"/>
                  <w:hideMark/>
                </w:tcPr>
                <w:p w:rsidR="005272D2" w:rsidRPr="005272D2" w:rsidRDefault="005272D2" w:rsidP="005272D2">
                  <w:pPr>
                    <w:spacing w:before="150" w:after="75" w:line="240" w:lineRule="auto"/>
                    <w:rPr>
                      <w:rFonts w:ascii="Times New Roman" w:eastAsia="Times New Roman" w:hAnsi="Times New Roman" w:cs="Times New Roman"/>
                      <w:sz w:val="24"/>
                      <w:szCs w:val="24"/>
                      <w:lang w:eastAsia="en-IE"/>
                    </w:rPr>
                  </w:pPr>
                  <w:hyperlink r:id="rId13" w:anchor="article7" w:history="1">
                    <w:r w:rsidRPr="005272D2">
                      <w:rPr>
                        <w:rFonts w:ascii="Arial" w:eastAsia="Times New Roman" w:hAnsi="Arial" w:cs="Arial"/>
                        <w:color w:val="444444"/>
                        <w:sz w:val="20"/>
                        <w:szCs w:val="20"/>
                        <w:u w:val="single"/>
                        <w:lang w:eastAsia="en-IE"/>
                      </w:rPr>
                      <w:t>Register for our seminar on advocacy and philanthropy →</w:t>
                    </w:r>
                  </w:hyperlink>
                </w:p>
              </w:tc>
            </w:tr>
            <w:tr w:rsidR="005272D2" w:rsidRPr="005272D2">
              <w:trPr>
                <w:tblCellSpacing w:w="0" w:type="dxa"/>
              </w:trPr>
              <w:tc>
                <w:tcPr>
                  <w:tcW w:w="8400" w:type="dxa"/>
                  <w:tcBorders>
                    <w:bottom w:val="single" w:sz="6" w:space="0" w:color="FFFFFF"/>
                  </w:tcBorders>
                  <w:shd w:val="clear" w:color="auto" w:fill="C7CF91"/>
                  <w:vAlign w:val="center"/>
                  <w:hideMark/>
                </w:tcPr>
                <w:p w:rsidR="005272D2" w:rsidRPr="005272D2" w:rsidRDefault="005272D2" w:rsidP="005272D2">
                  <w:pPr>
                    <w:spacing w:before="150" w:after="75" w:line="240" w:lineRule="auto"/>
                    <w:rPr>
                      <w:rFonts w:ascii="Times New Roman" w:eastAsia="Times New Roman" w:hAnsi="Times New Roman" w:cs="Times New Roman"/>
                      <w:sz w:val="24"/>
                      <w:szCs w:val="24"/>
                      <w:lang w:eastAsia="en-IE"/>
                    </w:rPr>
                  </w:pPr>
                  <w:hyperlink r:id="rId14" w:anchor="article8" w:history="1">
                    <w:r w:rsidRPr="005272D2">
                      <w:rPr>
                        <w:rFonts w:ascii="Arial" w:eastAsia="Times New Roman" w:hAnsi="Arial" w:cs="Arial"/>
                        <w:color w:val="444444"/>
                        <w:sz w:val="20"/>
                        <w:szCs w:val="20"/>
                        <w:u w:val="single"/>
                        <w:lang w:eastAsia="en-IE"/>
                      </w:rPr>
                      <w:t>Advocacy Around the World →</w:t>
                    </w:r>
                  </w:hyperlink>
                </w:p>
              </w:tc>
            </w:tr>
            <w:tr w:rsidR="005272D2" w:rsidRPr="005272D2">
              <w:trPr>
                <w:trHeight w:val="150"/>
                <w:tblCellSpacing w:w="0" w:type="dxa"/>
              </w:trPr>
              <w:tc>
                <w:tcPr>
                  <w:tcW w:w="8400" w:type="dxa"/>
                  <w:shd w:val="clear" w:color="auto" w:fill="C7CF91"/>
                  <w:vAlign w:val="center"/>
                  <w:hideMark/>
                </w:tcPr>
                <w:p w:rsidR="005272D2" w:rsidRPr="005272D2" w:rsidRDefault="005272D2" w:rsidP="005272D2">
                  <w:pPr>
                    <w:spacing w:after="0" w:line="150" w:lineRule="atLeast"/>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xml:space="preserve">  </w:t>
                  </w:r>
                </w:p>
              </w:tc>
            </w:tr>
          </w:tbl>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bl>
    <w:p w:rsidR="005272D2" w:rsidRPr="005272D2" w:rsidRDefault="005272D2" w:rsidP="005272D2">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5272D2" w:rsidRPr="005272D2" w:rsidTr="005272D2">
        <w:trPr>
          <w:tblCellSpacing w:w="0" w:type="dxa"/>
          <w:jc w:val="center"/>
        </w:trPr>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5272D2" w:rsidRPr="005272D2" w:rsidRDefault="005272D2" w:rsidP="005272D2">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5272D2">
              <w:rPr>
                <w:rFonts w:ascii="Arial" w:eastAsia="Times New Roman" w:hAnsi="Arial" w:cs="Arial"/>
                <w:color w:val="586119"/>
                <w:sz w:val="30"/>
                <w:szCs w:val="30"/>
                <w:lang w:eastAsia="en-IE"/>
              </w:rPr>
              <w:t>Register now for the launch of our new perceptions research ‘In Other Words’</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5272D2" w:rsidRPr="005272D2">
              <w:trPr>
                <w:tblCellSpacing w:w="0" w:type="dxa"/>
              </w:trPr>
              <w:tc>
                <w:tcPr>
                  <w:tcW w:w="0" w:type="auto"/>
                  <w:shd w:val="clear" w:color="auto" w:fill="CCCCCC"/>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876300"/>
                        <wp:effectExtent l="0" t="0" r="0" b="0"/>
                        <wp:docPr id="10" name="Picture 10" descr="Perception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eptions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tc>
              <w:tc>
                <w:tcPr>
                  <w:tcW w:w="225" w:type="dxa"/>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trPr>
                <w:trHeight w:val="90"/>
                <w:tblCellSpacing w:w="0" w:type="dxa"/>
              </w:trPr>
              <w:tc>
                <w:tcPr>
                  <w:tcW w:w="0" w:type="auto"/>
                  <w:vAlign w:val="center"/>
                  <w:hideMark/>
                </w:tcPr>
                <w:p w:rsidR="005272D2" w:rsidRPr="005272D2" w:rsidRDefault="005272D2" w:rsidP="005272D2">
                  <w:pPr>
                    <w:spacing w:after="0" w:line="90" w:lineRule="atLeast"/>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vAlign w:val="center"/>
                  <w:hideMark/>
                </w:tcPr>
                <w:p w:rsidR="005272D2" w:rsidRPr="005272D2" w:rsidRDefault="005272D2" w:rsidP="005272D2">
                  <w:pPr>
                    <w:spacing w:after="0" w:line="240" w:lineRule="auto"/>
                    <w:rPr>
                      <w:rFonts w:ascii="Times New Roman" w:eastAsia="Times New Roman" w:hAnsi="Times New Roman" w:cs="Times New Roman"/>
                      <w:sz w:val="10"/>
                      <w:szCs w:val="24"/>
                      <w:lang w:eastAsia="en-IE"/>
                    </w:rPr>
                  </w:pPr>
                </w:p>
              </w:tc>
            </w:tr>
          </w:tbl>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On June 14</w:t>
            </w:r>
            <w:r w:rsidRPr="005272D2">
              <w:rPr>
                <w:rFonts w:ascii="Arial" w:eastAsia="Times New Roman" w:hAnsi="Arial" w:cs="Arial"/>
                <w:color w:val="333333"/>
                <w:sz w:val="17"/>
                <w:szCs w:val="17"/>
                <w:vertAlign w:val="superscript"/>
                <w:lang w:eastAsia="en-IE"/>
              </w:rPr>
              <w:t>th</w:t>
            </w:r>
            <w:r w:rsidRPr="005272D2">
              <w:rPr>
                <w:rFonts w:ascii="Arial" w:eastAsia="Times New Roman" w:hAnsi="Arial" w:cs="Arial"/>
                <w:color w:val="333333"/>
                <w:sz w:val="17"/>
                <w:szCs w:val="17"/>
                <w:lang w:eastAsia="en-IE"/>
              </w:rPr>
              <w:t xml:space="preserve"> at 9.15 am The Advocacy Initiative is launching new research entitled 'In Other Words: Policy Makers’ Perceptions of Social Justice Advocacy' at The Ark. Through a series of 33 interviews, the research provides insights into the views and experiences of policy makers including the role and purpose of the community and voluntary sector; the value and effectiveness of social justice advocacy and what policy makers like and expect from social justice advocates. The study will be presented by </w:t>
            </w:r>
            <w:proofErr w:type="spellStart"/>
            <w:r w:rsidRPr="005272D2">
              <w:rPr>
                <w:rFonts w:ascii="Arial" w:eastAsia="Times New Roman" w:hAnsi="Arial" w:cs="Arial"/>
                <w:color w:val="333333"/>
                <w:sz w:val="17"/>
                <w:szCs w:val="17"/>
                <w:lang w:eastAsia="en-IE"/>
              </w:rPr>
              <w:t>Dr.</w:t>
            </w:r>
            <w:proofErr w:type="spellEnd"/>
            <w:r w:rsidRPr="005272D2">
              <w:rPr>
                <w:rFonts w:ascii="Arial" w:eastAsia="Times New Roman" w:hAnsi="Arial" w:cs="Arial"/>
                <w:color w:val="333333"/>
                <w:sz w:val="17"/>
                <w:szCs w:val="17"/>
                <w:lang w:eastAsia="en-IE"/>
              </w:rPr>
              <w:t xml:space="preserve"> Kathy Walsh with additional comments from participating interviewees. To book your place visit: </w:t>
            </w:r>
            <w:hyperlink r:id="rId16" w:history="1">
              <w:r w:rsidRPr="005272D2">
                <w:rPr>
                  <w:rFonts w:ascii="Arial" w:eastAsia="Times New Roman" w:hAnsi="Arial" w:cs="Arial"/>
                  <w:color w:val="0000FF"/>
                  <w:sz w:val="17"/>
                  <w:szCs w:val="17"/>
                  <w:u w:val="single"/>
                  <w:lang w:eastAsia="en-IE"/>
                </w:rPr>
                <w:t>http://bit.ly/ZdOtxr</w:t>
              </w:r>
            </w:hyperlink>
          </w:p>
        </w:tc>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rsidTr="005272D2">
        <w:trPr>
          <w:tblCellSpacing w:w="0" w:type="dxa"/>
          <w:jc w:val="center"/>
        </w:trPr>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r>
      <w:tr w:rsidR="005272D2" w:rsidRPr="005272D2" w:rsidTr="005272D2">
        <w:trPr>
          <w:tblCellSpacing w:w="0" w:type="dxa"/>
          <w:jc w:val="center"/>
        </w:trPr>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5272D2" w:rsidRPr="005272D2" w:rsidRDefault="005272D2" w:rsidP="005272D2">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5272D2">
              <w:rPr>
                <w:rFonts w:ascii="Arial" w:eastAsia="Times New Roman" w:hAnsi="Arial" w:cs="Arial"/>
                <w:color w:val="586119"/>
                <w:sz w:val="30"/>
                <w:szCs w:val="30"/>
                <w:lang w:eastAsia="en-IE"/>
              </w:rPr>
              <w:t>NEW BLOG – Ending the gag clause in Australia – what does it mean?</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050"/>
              <w:gridCol w:w="225"/>
            </w:tblGrid>
            <w:tr w:rsidR="005272D2" w:rsidRPr="005272D2">
              <w:trPr>
                <w:tblCellSpacing w:w="0" w:type="dxa"/>
              </w:trPr>
              <w:tc>
                <w:tcPr>
                  <w:tcW w:w="0" w:type="auto"/>
                  <w:shd w:val="clear" w:color="auto" w:fill="CCCCCC"/>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41350" cy="952500"/>
                        <wp:effectExtent l="0" t="0" r="6350" b="0"/>
                        <wp:docPr id="9" name="Picture 9" descr="David Crosbie 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 Crosbie pic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952500"/>
                                </a:xfrm>
                                <a:prstGeom prst="rect">
                                  <a:avLst/>
                                </a:prstGeom>
                                <a:noFill/>
                                <a:ln>
                                  <a:noFill/>
                                </a:ln>
                              </pic:spPr>
                            </pic:pic>
                          </a:graphicData>
                        </a:graphic>
                      </wp:inline>
                    </w:drawing>
                  </w:r>
                </w:p>
              </w:tc>
              <w:tc>
                <w:tcPr>
                  <w:tcW w:w="225" w:type="dxa"/>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trPr>
                <w:trHeight w:val="90"/>
                <w:tblCellSpacing w:w="0" w:type="dxa"/>
              </w:trPr>
              <w:tc>
                <w:tcPr>
                  <w:tcW w:w="0" w:type="auto"/>
                  <w:vAlign w:val="center"/>
                  <w:hideMark/>
                </w:tcPr>
                <w:p w:rsidR="005272D2" w:rsidRPr="005272D2" w:rsidRDefault="005272D2" w:rsidP="005272D2">
                  <w:pPr>
                    <w:spacing w:after="0" w:line="90" w:lineRule="atLeast"/>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vAlign w:val="center"/>
                  <w:hideMark/>
                </w:tcPr>
                <w:p w:rsidR="005272D2" w:rsidRPr="005272D2" w:rsidRDefault="005272D2" w:rsidP="005272D2">
                  <w:pPr>
                    <w:spacing w:after="0" w:line="240" w:lineRule="auto"/>
                    <w:rPr>
                      <w:rFonts w:ascii="Times New Roman" w:eastAsia="Times New Roman" w:hAnsi="Times New Roman" w:cs="Times New Roman"/>
                      <w:sz w:val="10"/>
                      <w:szCs w:val="24"/>
                      <w:lang w:eastAsia="en-IE"/>
                    </w:rPr>
                  </w:pPr>
                </w:p>
              </w:tc>
            </w:tr>
          </w:tbl>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 xml:space="preserve">In this blog David </w:t>
            </w:r>
            <w:proofErr w:type="spellStart"/>
            <w:r w:rsidRPr="005272D2">
              <w:rPr>
                <w:rFonts w:ascii="Arial" w:eastAsia="Times New Roman" w:hAnsi="Arial" w:cs="Arial"/>
                <w:color w:val="333333"/>
                <w:sz w:val="17"/>
                <w:szCs w:val="17"/>
                <w:lang w:eastAsia="en-IE"/>
              </w:rPr>
              <w:t>Crosbie</w:t>
            </w:r>
            <w:proofErr w:type="spellEnd"/>
            <w:r w:rsidRPr="005272D2">
              <w:rPr>
                <w:rFonts w:ascii="Arial" w:eastAsia="Times New Roman" w:hAnsi="Arial" w:cs="Arial"/>
                <w:color w:val="333333"/>
                <w:sz w:val="17"/>
                <w:szCs w:val="17"/>
                <w:lang w:eastAsia="en-IE"/>
              </w:rPr>
              <w:t xml:space="preserve"> unveils the rationale for the introduction of a new Bill into the Australian Senate looking to ban gag clauses in government contracts with the not-for-profit sector. He examines what this means for the</w:t>
            </w:r>
            <w:proofErr w:type="gramStart"/>
            <w:r w:rsidRPr="005272D2">
              <w:rPr>
                <w:rFonts w:ascii="Arial" w:eastAsia="Times New Roman" w:hAnsi="Arial" w:cs="Arial"/>
                <w:color w:val="333333"/>
                <w:sz w:val="17"/>
                <w:szCs w:val="17"/>
                <w:lang w:eastAsia="en-IE"/>
              </w:rPr>
              <w:t>  sector</w:t>
            </w:r>
            <w:proofErr w:type="gramEnd"/>
            <w:r w:rsidRPr="005272D2">
              <w:rPr>
                <w:rFonts w:ascii="Arial" w:eastAsia="Times New Roman" w:hAnsi="Arial" w:cs="Arial"/>
                <w:color w:val="333333"/>
                <w:sz w:val="17"/>
                <w:szCs w:val="17"/>
                <w:lang w:eastAsia="en-IE"/>
              </w:rPr>
              <w:t xml:space="preserve"> and the communities its represents. Read it here: </w:t>
            </w:r>
            <w:hyperlink r:id="rId18" w:history="1">
              <w:r w:rsidRPr="005272D2">
                <w:rPr>
                  <w:rFonts w:ascii="Arial" w:eastAsia="Times New Roman" w:hAnsi="Arial" w:cs="Arial"/>
                  <w:color w:val="0000FF"/>
                  <w:sz w:val="17"/>
                  <w:szCs w:val="17"/>
                  <w:u w:val="single"/>
                  <w:lang w:eastAsia="en-IE"/>
                </w:rPr>
                <w:t>http://bit.ly/ZdTBBN</w:t>
              </w:r>
            </w:hyperlink>
          </w:p>
        </w:tc>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rsidTr="005272D2">
        <w:trPr>
          <w:tblCellSpacing w:w="0" w:type="dxa"/>
          <w:jc w:val="center"/>
        </w:trPr>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r>
      <w:tr w:rsidR="005272D2" w:rsidRPr="005272D2" w:rsidTr="005272D2">
        <w:trPr>
          <w:tblCellSpacing w:w="0" w:type="dxa"/>
          <w:jc w:val="center"/>
        </w:trPr>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5272D2" w:rsidRPr="005272D2" w:rsidRDefault="005272D2" w:rsidP="005272D2">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5272D2">
              <w:rPr>
                <w:rFonts w:ascii="Arial" w:eastAsia="Times New Roman" w:hAnsi="Arial" w:cs="Arial"/>
                <w:color w:val="586119"/>
                <w:sz w:val="30"/>
                <w:szCs w:val="30"/>
                <w:lang w:eastAsia="en-IE"/>
              </w:rPr>
              <w:t xml:space="preserve">The Advocacy Initiative invites tenders to develop a political </w:t>
            </w:r>
            <w:r w:rsidRPr="005272D2">
              <w:rPr>
                <w:rFonts w:ascii="Arial" w:eastAsia="Times New Roman" w:hAnsi="Arial" w:cs="Arial"/>
                <w:color w:val="586119"/>
                <w:sz w:val="30"/>
                <w:szCs w:val="30"/>
                <w:lang w:eastAsia="en-IE"/>
              </w:rPr>
              <w:lastRenderedPageBreak/>
              <w:t>independence tool</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5272D2" w:rsidRPr="005272D2">
              <w:trPr>
                <w:tblCellSpacing w:w="0" w:type="dxa"/>
              </w:trPr>
              <w:tc>
                <w:tcPr>
                  <w:tcW w:w="0" w:type="auto"/>
                  <w:shd w:val="clear" w:color="auto" w:fill="CCCCCC"/>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46150" cy="952500"/>
                        <wp:effectExtent l="0" t="0" r="6350" b="0"/>
                        <wp:docPr id="8" name="Picture 8" descr="penandpaper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andpapersli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6150" cy="952500"/>
                                </a:xfrm>
                                <a:prstGeom prst="rect">
                                  <a:avLst/>
                                </a:prstGeom>
                                <a:noFill/>
                                <a:ln>
                                  <a:noFill/>
                                </a:ln>
                              </pic:spPr>
                            </pic:pic>
                          </a:graphicData>
                        </a:graphic>
                      </wp:inline>
                    </w:drawing>
                  </w:r>
                </w:p>
              </w:tc>
              <w:tc>
                <w:tcPr>
                  <w:tcW w:w="225" w:type="dxa"/>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trPr>
                <w:trHeight w:val="90"/>
                <w:tblCellSpacing w:w="0" w:type="dxa"/>
              </w:trPr>
              <w:tc>
                <w:tcPr>
                  <w:tcW w:w="0" w:type="auto"/>
                  <w:vAlign w:val="center"/>
                  <w:hideMark/>
                </w:tcPr>
                <w:p w:rsidR="005272D2" w:rsidRPr="005272D2" w:rsidRDefault="005272D2" w:rsidP="005272D2">
                  <w:pPr>
                    <w:spacing w:after="0" w:line="90" w:lineRule="atLeast"/>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vAlign w:val="center"/>
                  <w:hideMark/>
                </w:tcPr>
                <w:p w:rsidR="005272D2" w:rsidRPr="005272D2" w:rsidRDefault="005272D2" w:rsidP="005272D2">
                  <w:pPr>
                    <w:spacing w:after="0" w:line="240" w:lineRule="auto"/>
                    <w:rPr>
                      <w:rFonts w:ascii="Times New Roman" w:eastAsia="Times New Roman" w:hAnsi="Times New Roman" w:cs="Times New Roman"/>
                      <w:sz w:val="10"/>
                      <w:szCs w:val="24"/>
                      <w:lang w:eastAsia="en-IE"/>
                    </w:rPr>
                  </w:pPr>
                </w:p>
              </w:tc>
            </w:tr>
          </w:tbl>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We are seeking tenders to develop a tool to support those doing social justice advocacy to enhance and protect their political independence. Actual and perceived political independence is critical to effective social justice advocacy, and we are seeking to support those new to social justice advocacy in securing that independence. </w:t>
            </w:r>
          </w:p>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The aim of this tool is: (1) to be a practical support to anyone within the broad community and voluntary sector who is engaging in social justice advocacy, and (2) to set out a standard of good practice for political independence.</w:t>
            </w:r>
          </w:p>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 xml:space="preserve">For further information and details about how to apply visit: </w:t>
            </w:r>
            <w:hyperlink r:id="rId20" w:history="1">
              <w:r w:rsidRPr="005272D2">
                <w:rPr>
                  <w:rFonts w:ascii="Arial" w:eastAsia="Times New Roman" w:hAnsi="Arial" w:cs="Arial"/>
                  <w:color w:val="0000FF"/>
                  <w:sz w:val="17"/>
                  <w:szCs w:val="17"/>
                  <w:u w:val="single"/>
                  <w:lang w:eastAsia="en-IE"/>
                </w:rPr>
                <w:t>http://bit.ly/12NZS67</w:t>
              </w:r>
            </w:hyperlink>
          </w:p>
        </w:tc>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lastRenderedPageBreak/>
              <w:t> </w:t>
            </w:r>
          </w:p>
        </w:tc>
      </w:tr>
      <w:tr w:rsidR="005272D2" w:rsidRPr="005272D2" w:rsidTr="005272D2">
        <w:trPr>
          <w:tblCellSpacing w:w="0" w:type="dxa"/>
          <w:jc w:val="center"/>
        </w:trPr>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r>
      <w:tr w:rsidR="005272D2" w:rsidRPr="005272D2" w:rsidTr="005272D2">
        <w:trPr>
          <w:tblCellSpacing w:w="0" w:type="dxa"/>
          <w:jc w:val="center"/>
        </w:trPr>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5272D2" w:rsidRPr="005272D2" w:rsidRDefault="005272D2" w:rsidP="005272D2">
            <w:pPr>
              <w:spacing w:before="225" w:after="120" w:line="375" w:lineRule="atLeast"/>
              <w:outlineLvl w:val="1"/>
              <w:rPr>
                <w:rFonts w:ascii="Arial" w:eastAsia="Times New Roman" w:hAnsi="Arial" w:cs="Arial"/>
                <w:color w:val="586119"/>
                <w:sz w:val="30"/>
                <w:szCs w:val="30"/>
                <w:lang w:eastAsia="en-IE"/>
              </w:rPr>
            </w:pPr>
            <w:bookmarkStart w:id="3" w:name="article4"/>
            <w:bookmarkEnd w:id="3"/>
            <w:r w:rsidRPr="005272D2">
              <w:rPr>
                <w:rFonts w:ascii="Arial" w:eastAsia="Times New Roman" w:hAnsi="Arial" w:cs="Arial"/>
                <w:color w:val="586119"/>
                <w:sz w:val="30"/>
                <w:szCs w:val="30"/>
                <w:lang w:eastAsia="en-IE"/>
              </w:rPr>
              <w:t>The Advocacy Initiative is seeking nominations for people experiencing poverty or social exclusion</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5272D2" w:rsidRPr="005272D2">
              <w:trPr>
                <w:tblCellSpacing w:w="0" w:type="dxa"/>
              </w:trPr>
              <w:tc>
                <w:tcPr>
                  <w:tcW w:w="0" w:type="auto"/>
                  <w:shd w:val="clear" w:color="auto" w:fill="CCCCCC"/>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869950"/>
                        <wp:effectExtent l="0" t="0" r="0" b="6350"/>
                        <wp:docPr id="7" name="Picture 7" descr="Peopl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ople illustr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869950"/>
                                </a:xfrm>
                                <a:prstGeom prst="rect">
                                  <a:avLst/>
                                </a:prstGeom>
                                <a:noFill/>
                                <a:ln>
                                  <a:noFill/>
                                </a:ln>
                              </pic:spPr>
                            </pic:pic>
                          </a:graphicData>
                        </a:graphic>
                      </wp:inline>
                    </w:drawing>
                  </w:r>
                </w:p>
              </w:tc>
              <w:tc>
                <w:tcPr>
                  <w:tcW w:w="225" w:type="dxa"/>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trPr>
                <w:trHeight w:val="90"/>
                <w:tblCellSpacing w:w="0" w:type="dxa"/>
              </w:trPr>
              <w:tc>
                <w:tcPr>
                  <w:tcW w:w="0" w:type="auto"/>
                  <w:vAlign w:val="center"/>
                  <w:hideMark/>
                </w:tcPr>
                <w:p w:rsidR="005272D2" w:rsidRPr="005272D2" w:rsidRDefault="005272D2" w:rsidP="005272D2">
                  <w:pPr>
                    <w:spacing w:after="0" w:line="90" w:lineRule="atLeast"/>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vAlign w:val="center"/>
                  <w:hideMark/>
                </w:tcPr>
                <w:p w:rsidR="005272D2" w:rsidRPr="005272D2" w:rsidRDefault="005272D2" w:rsidP="005272D2">
                  <w:pPr>
                    <w:spacing w:after="0" w:line="240" w:lineRule="auto"/>
                    <w:rPr>
                      <w:rFonts w:ascii="Times New Roman" w:eastAsia="Times New Roman" w:hAnsi="Times New Roman" w:cs="Times New Roman"/>
                      <w:sz w:val="10"/>
                      <w:szCs w:val="24"/>
                      <w:lang w:eastAsia="en-IE"/>
                    </w:rPr>
                  </w:pPr>
                </w:p>
              </w:tc>
            </w:tr>
          </w:tbl>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 xml:space="preserve">The Advocacy Initiative is organising a facilitated discussion on social justice advocacy and campaigning with people who have or are experiencing poverty and social exclusion. This meeting is part of a series of meetings with a variety of stakeholder groups to gather their views of social justice advocacy. We are looking for organisations to nominate one person who has been involved in their social justice advocacy to participate. To apply please send the name of nominated person (who meets the three criteria outlines in the PDF) and a statement of your commitment to support this person to: </w:t>
            </w:r>
            <w:hyperlink r:id="rId22" w:history="1">
              <w:r w:rsidRPr="005272D2">
                <w:rPr>
                  <w:rFonts w:ascii="Arial" w:eastAsia="Times New Roman" w:hAnsi="Arial" w:cs="Arial"/>
                  <w:color w:val="0000FF"/>
                  <w:sz w:val="17"/>
                  <w:szCs w:val="17"/>
                  <w:u w:val="single"/>
                  <w:lang w:eastAsia="en-IE"/>
                </w:rPr>
                <w:t>connect@advocacyinitiative.ie</w:t>
              </w:r>
            </w:hyperlink>
            <w:r w:rsidRPr="005272D2">
              <w:rPr>
                <w:rFonts w:ascii="Arial" w:eastAsia="Times New Roman" w:hAnsi="Arial" w:cs="Arial"/>
                <w:color w:val="333333"/>
                <w:sz w:val="17"/>
                <w:szCs w:val="17"/>
                <w:lang w:eastAsia="en-IE"/>
              </w:rPr>
              <w:t xml:space="preserve"> before </w:t>
            </w:r>
            <w:r w:rsidRPr="005272D2">
              <w:rPr>
                <w:rFonts w:ascii="Arial" w:eastAsia="Times New Roman" w:hAnsi="Arial" w:cs="Arial"/>
                <w:b/>
                <w:bCs/>
                <w:color w:val="333333"/>
                <w:sz w:val="17"/>
                <w:szCs w:val="17"/>
                <w:lang w:eastAsia="en-IE"/>
              </w:rPr>
              <w:t>Wednesday, 12th June 2013</w:t>
            </w:r>
            <w:r w:rsidRPr="005272D2">
              <w:rPr>
                <w:rFonts w:ascii="Arial" w:eastAsia="Times New Roman" w:hAnsi="Arial" w:cs="Arial"/>
                <w:color w:val="333333"/>
                <w:sz w:val="17"/>
                <w:szCs w:val="17"/>
                <w:lang w:eastAsia="en-IE"/>
              </w:rPr>
              <w:t>.</w:t>
            </w:r>
          </w:p>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 xml:space="preserve">For further information download the invitation at: </w:t>
            </w:r>
            <w:hyperlink r:id="rId23" w:history="1">
              <w:r w:rsidRPr="005272D2">
                <w:rPr>
                  <w:rFonts w:ascii="Arial" w:eastAsia="Times New Roman" w:hAnsi="Arial" w:cs="Arial"/>
                  <w:color w:val="0000FF"/>
                  <w:sz w:val="17"/>
                  <w:szCs w:val="17"/>
                  <w:u w:val="single"/>
                  <w:lang w:eastAsia="en-IE"/>
                </w:rPr>
                <w:t>http://bit.ly/15i5QOG</w:t>
              </w:r>
            </w:hyperlink>
          </w:p>
        </w:tc>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rsidTr="005272D2">
        <w:trPr>
          <w:tblCellSpacing w:w="0" w:type="dxa"/>
          <w:jc w:val="center"/>
        </w:trPr>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pict>
                <v:rect id="_x0000_i1028" style="width:0;height:1.5pt" o:hralign="center" o:hrstd="t" o:hr="t" fillcolor="#a0a0a0" stroked="f"/>
              </w:pict>
            </w: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r>
      <w:tr w:rsidR="005272D2" w:rsidRPr="005272D2" w:rsidTr="005272D2">
        <w:trPr>
          <w:tblCellSpacing w:w="0" w:type="dxa"/>
          <w:jc w:val="center"/>
        </w:trPr>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5272D2" w:rsidRPr="005272D2" w:rsidRDefault="005272D2" w:rsidP="005272D2">
            <w:pPr>
              <w:spacing w:before="225" w:after="120" w:line="375" w:lineRule="atLeast"/>
              <w:outlineLvl w:val="1"/>
              <w:rPr>
                <w:rFonts w:ascii="Arial" w:eastAsia="Times New Roman" w:hAnsi="Arial" w:cs="Arial"/>
                <w:color w:val="586119"/>
                <w:sz w:val="30"/>
                <w:szCs w:val="30"/>
                <w:lang w:eastAsia="en-IE"/>
              </w:rPr>
            </w:pPr>
            <w:bookmarkStart w:id="4" w:name="article5"/>
            <w:bookmarkEnd w:id="4"/>
            <w:r w:rsidRPr="005272D2">
              <w:rPr>
                <w:rFonts w:ascii="Arial" w:eastAsia="Times New Roman" w:hAnsi="Arial" w:cs="Arial"/>
                <w:color w:val="586119"/>
                <w:sz w:val="30"/>
                <w:szCs w:val="30"/>
                <w:lang w:eastAsia="en-IE"/>
              </w:rPr>
              <w:t>Date for your diary: July 24th for the 4th Knowledge Exchange Forum</w:t>
            </w:r>
          </w:p>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Save the date of July 24th for our upcoming 4th Knowledge Exchange Forum which will look at involving those experiencing the issues of social justice advocacy. Further information to follow.</w:t>
            </w:r>
          </w:p>
        </w:tc>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rsidTr="005272D2">
        <w:trPr>
          <w:tblCellSpacing w:w="0" w:type="dxa"/>
          <w:jc w:val="center"/>
        </w:trPr>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pict>
                <v:rect id="_x0000_i1029" style="width:0;height:1.5pt" o:hralign="center" o:hrstd="t" o:hr="t" fillcolor="#a0a0a0" stroked="f"/>
              </w:pict>
            </w: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r>
      <w:tr w:rsidR="005272D2" w:rsidRPr="005272D2" w:rsidTr="005272D2">
        <w:trPr>
          <w:tblCellSpacing w:w="0" w:type="dxa"/>
          <w:jc w:val="center"/>
        </w:trPr>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5272D2" w:rsidRPr="005272D2" w:rsidRDefault="005272D2" w:rsidP="005272D2">
            <w:pPr>
              <w:spacing w:before="225" w:after="120" w:line="375" w:lineRule="atLeast"/>
              <w:outlineLvl w:val="1"/>
              <w:rPr>
                <w:rFonts w:ascii="Arial" w:eastAsia="Times New Roman" w:hAnsi="Arial" w:cs="Arial"/>
                <w:color w:val="586119"/>
                <w:sz w:val="30"/>
                <w:szCs w:val="30"/>
                <w:lang w:eastAsia="en-IE"/>
              </w:rPr>
            </w:pPr>
            <w:bookmarkStart w:id="5" w:name="article6"/>
            <w:bookmarkEnd w:id="5"/>
            <w:r w:rsidRPr="005272D2">
              <w:rPr>
                <w:rFonts w:ascii="Arial" w:eastAsia="Times New Roman" w:hAnsi="Arial" w:cs="Arial"/>
                <w:color w:val="586119"/>
                <w:sz w:val="30"/>
                <w:szCs w:val="30"/>
                <w:lang w:eastAsia="en-IE"/>
              </w:rPr>
              <w:t>Sign up for the second round of our public opinion poll briefing</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5272D2" w:rsidRPr="005272D2">
              <w:trPr>
                <w:tblCellSpacing w:w="0" w:type="dxa"/>
              </w:trPr>
              <w:tc>
                <w:tcPr>
                  <w:tcW w:w="0" w:type="auto"/>
                  <w:shd w:val="clear" w:color="auto" w:fill="CCCCCC"/>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60400"/>
                        <wp:effectExtent l="0" t="0" r="0" b="6350"/>
                        <wp:docPr id="6" name="Picture 6" descr="Polling image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ling image for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inline>
                    </w:drawing>
                  </w:r>
                </w:p>
              </w:tc>
              <w:tc>
                <w:tcPr>
                  <w:tcW w:w="225" w:type="dxa"/>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trPr>
                <w:trHeight w:val="90"/>
                <w:tblCellSpacing w:w="0" w:type="dxa"/>
              </w:trPr>
              <w:tc>
                <w:tcPr>
                  <w:tcW w:w="0" w:type="auto"/>
                  <w:vAlign w:val="center"/>
                  <w:hideMark/>
                </w:tcPr>
                <w:p w:rsidR="005272D2" w:rsidRPr="005272D2" w:rsidRDefault="005272D2" w:rsidP="005272D2">
                  <w:pPr>
                    <w:spacing w:after="0" w:line="90" w:lineRule="atLeast"/>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vAlign w:val="center"/>
                  <w:hideMark/>
                </w:tcPr>
                <w:p w:rsidR="005272D2" w:rsidRPr="005272D2" w:rsidRDefault="005272D2" w:rsidP="005272D2">
                  <w:pPr>
                    <w:spacing w:after="0" w:line="240" w:lineRule="auto"/>
                    <w:rPr>
                      <w:rFonts w:ascii="Times New Roman" w:eastAsia="Times New Roman" w:hAnsi="Times New Roman" w:cs="Times New Roman"/>
                      <w:sz w:val="10"/>
                      <w:szCs w:val="24"/>
                      <w:lang w:eastAsia="en-IE"/>
                    </w:rPr>
                  </w:pPr>
                </w:p>
              </w:tc>
            </w:tr>
          </w:tbl>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On June 24</w:t>
            </w:r>
            <w:r w:rsidRPr="005272D2">
              <w:rPr>
                <w:rFonts w:ascii="Arial" w:eastAsia="Times New Roman" w:hAnsi="Arial" w:cs="Arial"/>
                <w:color w:val="333333"/>
                <w:sz w:val="17"/>
                <w:szCs w:val="17"/>
                <w:vertAlign w:val="superscript"/>
                <w:lang w:eastAsia="en-IE"/>
              </w:rPr>
              <w:t>th</w:t>
            </w:r>
            <w:r w:rsidRPr="005272D2">
              <w:rPr>
                <w:rFonts w:ascii="Arial" w:eastAsia="Times New Roman" w:hAnsi="Arial" w:cs="Arial"/>
                <w:color w:val="333333"/>
                <w:sz w:val="17"/>
                <w:szCs w:val="17"/>
                <w:lang w:eastAsia="en-IE"/>
              </w:rPr>
              <w:t xml:space="preserve"> we will be hosting a briefing on the second round of the Public Opinion Poll data in the National Women’s Council of Ireland offices from 4-5pm on Parnell Square East, Dublin 1. The objective of the poll is to better understand public attitudes towards NGOs engaging in advocacy and policy development. The data will be presented by Patrick Brennan from </w:t>
            </w:r>
            <w:proofErr w:type="spellStart"/>
            <w:r w:rsidRPr="005272D2">
              <w:rPr>
                <w:rFonts w:ascii="Arial" w:eastAsia="Times New Roman" w:hAnsi="Arial" w:cs="Arial"/>
                <w:color w:val="333333"/>
                <w:sz w:val="17"/>
                <w:szCs w:val="17"/>
                <w:lang w:eastAsia="en-IE"/>
              </w:rPr>
              <w:t>nfpsynergy</w:t>
            </w:r>
            <w:proofErr w:type="spellEnd"/>
            <w:r w:rsidRPr="005272D2">
              <w:rPr>
                <w:rFonts w:ascii="Arial" w:eastAsia="Times New Roman" w:hAnsi="Arial" w:cs="Arial"/>
                <w:color w:val="333333"/>
                <w:sz w:val="17"/>
                <w:szCs w:val="17"/>
                <w:lang w:eastAsia="en-IE"/>
              </w:rPr>
              <w:t>.  </w:t>
            </w:r>
          </w:p>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 xml:space="preserve">Places are limited so please register on our website at: </w:t>
            </w:r>
            <w:hyperlink r:id="rId25" w:history="1">
              <w:r w:rsidRPr="005272D2">
                <w:rPr>
                  <w:rFonts w:ascii="Arial" w:eastAsia="Times New Roman" w:hAnsi="Arial" w:cs="Arial"/>
                  <w:color w:val="0000FF"/>
                  <w:sz w:val="17"/>
                  <w:szCs w:val="17"/>
                  <w:u w:val="single"/>
                  <w:lang w:eastAsia="en-IE"/>
                </w:rPr>
                <w:t>http://bit.ly/12NYGQb</w:t>
              </w:r>
            </w:hyperlink>
          </w:p>
        </w:tc>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rsidTr="005272D2">
        <w:trPr>
          <w:tblCellSpacing w:w="0" w:type="dxa"/>
          <w:jc w:val="center"/>
        </w:trPr>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pict>
                <v:rect id="_x0000_i1030" style="width:0;height:1.5pt" o:hralign="center" o:hrstd="t" o:hr="t" fillcolor="#a0a0a0" stroked="f"/>
              </w:pict>
            </w: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r>
      <w:tr w:rsidR="005272D2" w:rsidRPr="005272D2" w:rsidTr="005272D2">
        <w:trPr>
          <w:tblCellSpacing w:w="0" w:type="dxa"/>
          <w:jc w:val="center"/>
        </w:trPr>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5272D2" w:rsidRPr="005272D2" w:rsidRDefault="005272D2" w:rsidP="005272D2">
            <w:pPr>
              <w:spacing w:before="225" w:after="120" w:line="375" w:lineRule="atLeast"/>
              <w:outlineLvl w:val="1"/>
              <w:rPr>
                <w:rFonts w:ascii="Arial" w:eastAsia="Times New Roman" w:hAnsi="Arial" w:cs="Arial"/>
                <w:color w:val="586119"/>
                <w:sz w:val="30"/>
                <w:szCs w:val="30"/>
                <w:lang w:eastAsia="en-IE"/>
              </w:rPr>
            </w:pPr>
            <w:bookmarkStart w:id="6" w:name="article7"/>
            <w:bookmarkEnd w:id="6"/>
            <w:r w:rsidRPr="005272D2">
              <w:rPr>
                <w:rFonts w:ascii="Arial" w:eastAsia="Times New Roman" w:hAnsi="Arial" w:cs="Arial"/>
                <w:color w:val="586119"/>
                <w:sz w:val="30"/>
                <w:szCs w:val="30"/>
                <w:lang w:eastAsia="en-IE"/>
              </w:rPr>
              <w:t>Register for our seminar on advocacy and philanthropy</w:t>
            </w:r>
          </w:p>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 xml:space="preserve">How has philanthropic funding shaped the social justice advocacy landscape over recent years? The Advocacy Initiative will host a lunchtime discussion forum on Wednesday 26 June which will hear key findings from two </w:t>
            </w:r>
            <w:r w:rsidRPr="005272D2">
              <w:rPr>
                <w:rFonts w:ascii="Arial" w:eastAsia="Times New Roman" w:hAnsi="Arial" w:cs="Arial"/>
                <w:color w:val="333333"/>
                <w:sz w:val="17"/>
                <w:szCs w:val="17"/>
                <w:lang w:eastAsia="en-IE"/>
              </w:rPr>
              <w:lastRenderedPageBreak/>
              <w:t>emerging research projects:</w:t>
            </w:r>
          </w:p>
          <w:p w:rsidR="005272D2" w:rsidRPr="005272D2" w:rsidRDefault="005272D2" w:rsidP="005272D2">
            <w:pPr>
              <w:numPr>
                <w:ilvl w:val="0"/>
                <w:numId w:val="1"/>
              </w:numPr>
              <w:spacing w:before="100" w:beforeAutospacing="1" w:after="100" w:afterAutospacing="1"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Times of crisis: The interaction between state funding and philanthropic funding since 2007, Michael Moriarty (Ray Murphy Scholarship)</w:t>
            </w:r>
          </w:p>
          <w:p w:rsidR="005272D2" w:rsidRPr="005272D2" w:rsidRDefault="005272D2" w:rsidP="005272D2">
            <w:pPr>
              <w:numPr>
                <w:ilvl w:val="0"/>
                <w:numId w:val="1"/>
              </w:numPr>
              <w:spacing w:before="100" w:beforeAutospacing="1" w:after="100" w:afterAutospacing="1"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 xml:space="preserve">Philanthropy and the </w:t>
            </w:r>
            <w:proofErr w:type="spellStart"/>
            <w:r w:rsidRPr="005272D2">
              <w:rPr>
                <w:rFonts w:ascii="Arial" w:eastAsia="Times New Roman" w:hAnsi="Arial" w:cs="Arial"/>
                <w:color w:val="333333"/>
                <w:sz w:val="17"/>
                <w:szCs w:val="17"/>
                <w:lang w:eastAsia="en-IE"/>
              </w:rPr>
              <w:t>professionalisation</w:t>
            </w:r>
            <w:proofErr w:type="spellEnd"/>
            <w:r w:rsidRPr="005272D2">
              <w:rPr>
                <w:rFonts w:ascii="Arial" w:eastAsia="Times New Roman" w:hAnsi="Arial" w:cs="Arial"/>
                <w:color w:val="333333"/>
                <w:sz w:val="17"/>
                <w:szCs w:val="17"/>
                <w:lang w:eastAsia="en-IE"/>
              </w:rPr>
              <w:t xml:space="preserve"> of advocacy - A case study of Migrant Rights Centre Ireland (MRCI) and the One Foundation, Niamh McCrea (School of Social Justice, UCD)</w:t>
            </w:r>
          </w:p>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 xml:space="preserve">The event will take place in the National Women’s Council of Ireland offices from 12.30-2pm on Parnell Square East, Dublin 1. You can book your place at: </w:t>
            </w:r>
            <w:hyperlink r:id="rId26" w:history="1">
              <w:r w:rsidRPr="005272D2">
                <w:rPr>
                  <w:rFonts w:ascii="Arial" w:eastAsia="Times New Roman" w:hAnsi="Arial" w:cs="Arial"/>
                  <w:color w:val="0000FF"/>
                  <w:sz w:val="17"/>
                  <w:szCs w:val="17"/>
                  <w:u w:val="single"/>
                  <w:lang w:eastAsia="en-IE"/>
                </w:rPr>
                <w:t>http://bit.ly/12i3vWZ</w:t>
              </w:r>
            </w:hyperlink>
          </w:p>
        </w:tc>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lastRenderedPageBreak/>
              <w:t> </w:t>
            </w:r>
          </w:p>
        </w:tc>
      </w:tr>
      <w:tr w:rsidR="005272D2" w:rsidRPr="005272D2" w:rsidTr="005272D2">
        <w:trPr>
          <w:tblCellSpacing w:w="0" w:type="dxa"/>
          <w:jc w:val="center"/>
        </w:trPr>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pict>
                <v:rect id="_x0000_i1031" style="width:0;height:1.5pt" o:hralign="center" o:hrstd="t" o:hr="t" fillcolor="#a0a0a0" stroked="f"/>
              </w:pict>
            </w: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r>
      <w:tr w:rsidR="005272D2" w:rsidRPr="005272D2" w:rsidTr="005272D2">
        <w:trPr>
          <w:tblCellSpacing w:w="0" w:type="dxa"/>
          <w:jc w:val="center"/>
        </w:trPr>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5272D2" w:rsidRPr="005272D2" w:rsidRDefault="005272D2" w:rsidP="005272D2">
            <w:pPr>
              <w:spacing w:before="225" w:after="120" w:line="375" w:lineRule="atLeast"/>
              <w:outlineLvl w:val="1"/>
              <w:rPr>
                <w:rFonts w:ascii="Arial" w:eastAsia="Times New Roman" w:hAnsi="Arial" w:cs="Arial"/>
                <w:color w:val="586119"/>
                <w:sz w:val="30"/>
                <w:szCs w:val="30"/>
                <w:lang w:eastAsia="en-IE"/>
              </w:rPr>
            </w:pPr>
            <w:bookmarkStart w:id="7" w:name="article8"/>
            <w:bookmarkEnd w:id="7"/>
            <w:r w:rsidRPr="005272D2">
              <w:rPr>
                <w:rFonts w:ascii="Arial" w:eastAsia="Times New Roman" w:hAnsi="Arial" w:cs="Arial"/>
                <w:color w:val="586119"/>
                <w:sz w:val="30"/>
                <w:szCs w:val="30"/>
                <w:lang w:eastAsia="en-IE"/>
              </w:rPr>
              <w:t>Advocacy Around the World</w:t>
            </w:r>
          </w:p>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b/>
                <w:bCs/>
                <w:color w:val="333333"/>
                <w:sz w:val="17"/>
                <w:szCs w:val="17"/>
                <w:lang w:eastAsia="en-IE"/>
              </w:rPr>
              <w:t>Social Media for Social Good</w:t>
            </w:r>
          </w:p>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 xml:space="preserve">The slides and videos are available from the latest Social Media for Social Good conference in Glasgow, May 2013. It provides useful viewing for anyone seeking to use social media for social justice advocacy: </w:t>
            </w:r>
            <w:hyperlink r:id="rId27" w:history="1">
              <w:r w:rsidRPr="005272D2">
                <w:rPr>
                  <w:rFonts w:ascii="Arial" w:eastAsia="Times New Roman" w:hAnsi="Arial" w:cs="Arial"/>
                  <w:color w:val="0000FF"/>
                  <w:sz w:val="17"/>
                  <w:szCs w:val="17"/>
                  <w:u w:val="single"/>
                  <w:lang w:eastAsia="en-IE"/>
                </w:rPr>
                <w:t>http://begoodbesocial.org.uk/2013/05/30/videos-slides-from-social-media-for-social-good-may-2013/</w:t>
              </w:r>
            </w:hyperlink>
            <w:r w:rsidRPr="005272D2">
              <w:rPr>
                <w:rFonts w:ascii="Arial" w:eastAsia="Times New Roman" w:hAnsi="Arial" w:cs="Arial"/>
                <w:color w:val="333333"/>
                <w:sz w:val="17"/>
                <w:szCs w:val="17"/>
                <w:lang w:eastAsia="en-IE"/>
              </w:rPr>
              <w:t xml:space="preserve"> On a similar theme Bolder Advocacy in the US have a blog on </w:t>
            </w:r>
            <w:proofErr w:type="spellStart"/>
            <w:r w:rsidRPr="005272D2">
              <w:rPr>
                <w:rFonts w:ascii="Arial" w:eastAsia="Times New Roman" w:hAnsi="Arial" w:cs="Arial"/>
                <w:color w:val="333333"/>
                <w:sz w:val="17"/>
                <w:szCs w:val="17"/>
                <w:lang w:eastAsia="en-IE"/>
              </w:rPr>
              <w:t>whats</w:t>
            </w:r>
            <w:proofErr w:type="spellEnd"/>
            <w:r w:rsidRPr="005272D2">
              <w:rPr>
                <w:rFonts w:ascii="Arial" w:eastAsia="Times New Roman" w:hAnsi="Arial" w:cs="Arial"/>
                <w:color w:val="333333"/>
                <w:sz w:val="17"/>
                <w:szCs w:val="17"/>
                <w:lang w:eastAsia="en-IE"/>
              </w:rPr>
              <w:t xml:space="preserve"> new in social media for advocates: </w:t>
            </w:r>
            <w:hyperlink r:id="rId28" w:history="1">
              <w:r w:rsidRPr="005272D2">
                <w:rPr>
                  <w:rFonts w:ascii="Arial" w:eastAsia="Times New Roman" w:hAnsi="Arial" w:cs="Arial"/>
                  <w:color w:val="0000FF"/>
                  <w:sz w:val="17"/>
                  <w:szCs w:val="17"/>
                  <w:u w:val="single"/>
                  <w:lang w:eastAsia="en-IE"/>
                </w:rPr>
                <w:t xml:space="preserve">http://bolderadvocacy.org/blog/latest-social-media-resources </w:t>
              </w:r>
            </w:hyperlink>
          </w:p>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b/>
                <w:bCs/>
                <w:color w:val="333333"/>
                <w:sz w:val="17"/>
                <w:szCs w:val="17"/>
                <w:lang w:eastAsia="en-IE"/>
              </w:rPr>
              <w:t>New guide to evaluating social justice advocacy</w:t>
            </w:r>
          </w:p>
          <w:p w:rsidR="005272D2" w:rsidRPr="005272D2" w:rsidRDefault="005272D2" w:rsidP="005272D2">
            <w:pPr>
              <w:spacing w:after="24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 xml:space="preserve">The Governance and Social Development Resource Centre in the UK has produced a short guide to evaluating social justice advocacy. Their guide reviews a selection of evaluations of projects that sought to influence policy or opinion using advocacy, lobbying, negotiation and/or knowledge uptake: </w:t>
            </w:r>
            <w:hyperlink r:id="rId29" w:history="1">
              <w:r w:rsidRPr="005272D2">
                <w:rPr>
                  <w:rFonts w:ascii="Arial" w:eastAsia="Times New Roman" w:hAnsi="Arial" w:cs="Arial"/>
                  <w:color w:val="0000FF"/>
                  <w:sz w:val="17"/>
                  <w:szCs w:val="17"/>
                  <w:u w:val="single"/>
                  <w:lang w:eastAsia="en-IE"/>
                </w:rPr>
                <w:t>http://www.gsdrc.org/docs/open/HDQ911.pdf</w:t>
              </w:r>
            </w:hyperlink>
          </w:p>
        </w:tc>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rsidTr="005272D2">
        <w:trPr>
          <w:tblCellSpacing w:w="0" w:type="dxa"/>
          <w:jc w:val="center"/>
        </w:trPr>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pict>
                <v:rect id="_x0000_i1032" style="width:0;height:1.5pt" o:hralign="center" o:hrstd="t" o:hr="t" fillcolor="#a0a0a0" stroked="f"/>
              </w:pict>
            </w:r>
          </w:p>
        </w:tc>
        <w:tc>
          <w:tcPr>
            <w:tcW w:w="0" w:type="auto"/>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p>
        </w:tc>
      </w:tr>
    </w:tbl>
    <w:p w:rsidR="005272D2" w:rsidRPr="005272D2" w:rsidRDefault="005272D2" w:rsidP="005272D2">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5272D2" w:rsidRPr="005272D2" w:rsidTr="005272D2">
        <w:trPr>
          <w:tblCellSpacing w:w="0" w:type="dxa"/>
          <w:jc w:val="center"/>
        </w:trPr>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5272D2" w:rsidRPr="005272D2" w:rsidRDefault="005272D2" w:rsidP="005272D2">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5272D2" w:rsidRPr="005272D2" w:rsidRDefault="005272D2" w:rsidP="005272D2">
            <w:pPr>
              <w:spacing w:before="100" w:beforeAutospacing="1" w:after="0" w:line="240" w:lineRule="auto"/>
              <w:jc w:val="right"/>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5272D2" w:rsidRPr="005272D2" w:rsidRDefault="005272D2" w:rsidP="005272D2">
            <w:pPr>
              <w:spacing w:after="0" w:line="240" w:lineRule="atLeast"/>
              <w:rPr>
                <w:rFonts w:ascii="Arial" w:eastAsia="Times New Roman" w:hAnsi="Arial" w:cs="Arial"/>
                <w:color w:val="333333"/>
                <w:sz w:val="17"/>
                <w:szCs w:val="17"/>
                <w:lang w:eastAsia="en-IE"/>
              </w:rPr>
            </w:pPr>
            <w:r w:rsidRPr="005272D2">
              <w:rPr>
                <w:rFonts w:ascii="Arial" w:eastAsia="Times New Roman" w:hAnsi="Arial" w:cs="Arial"/>
                <w:color w:val="333333"/>
                <w:sz w:val="17"/>
                <w:szCs w:val="17"/>
                <w:lang w:eastAsia="en-IE"/>
              </w:rPr>
              <w:t>The Advocacy Initiative | Carmichael House | North Brunswick Street | Dublin 7</w:t>
            </w:r>
            <w:r w:rsidRPr="005272D2">
              <w:rPr>
                <w:rFonts w:ascii="Arial" w:eastAsia="Times New Roman" w:hAnsi="Arial" w:cs="Arial"/>
                <w:color w:val="333333"/>
                <w:sz w:val="17"/>
                <w:szCs w:val="17"/>
                <w:lang w:eastAsia="en-IE"/>
              </w:rPr>
              <w:br/>
              <w:t xml:space="preserve">T: 01 6853291 | E: </w:t>
            </w:r>
            <w:hyperlink r:id="rId31" w:history="1">
              <w:r w:rsidRPr="005272D2">
                <w:rPr>
                  <w:rFonts w:ascii="Arial" w:eastAsia="Times New Roman" w:hAnsi="Arial" w:cs="Arial"/>
                  <w:color w:val="0000FF"/>
                  <w:sz w:val="17"/>
                  <w:szCs w:val="17"/>
                  <w:u w:val="single"/>
                  <w:lang w:eastAsia="en-IE"/>
                </w:rPr>
                <w:t>connect@advocacyinitiative.ie</w:t>
              </w:r>
            </w:hyperlink>
            <w:r w:rsidRPr="005272D2">
              <w:rPr>
                <w:rFonts w:ascii="Arial" w:eastAsia="Times New Roman" w:hAnsi="Arial" w:cs="Arial"/>
                <w:color w:val="333333"/>
                <w:sz w:val="17"/>
                <w:szCs w:val="17"/>
                <w:lang w:eastAsia="en-IE"/>
              </w:rPr>
              <w:t xml:space="preserve"> | W: </w:t>
            </w:r>
            <w:hyperlink r:id="rId32" w:history="1">
              <w:r w:rsidRPr="005272D2">
                <w:rPr>
                  <w:rFonts w:ascii="Arial" w:eastAsia="Times New Roman" w:hAnsi="Arial" w:cs="Arial"/>
                  <w:color w:val="0000FF"/>
                  <w:sz w:val="17"/>
                  <w:szCs w:val="17"/>
                  <w:u w:val="single"/>
                  <w:lang w:eastAsia="en-IE"/>
                </w:rPr>
                <w:t>www.advocacyinitiative.ie</w:t>
              </w:r>
            </w:hyperlink>
            <w:r w:rsidRPr="005272D2">
              <w:rPr>
                <w:rFonts w:ascii="Arial" w:eastAsia="Times New Roman" w:hAnsi="Arial" w:cs="Arial"/>
                <w:color w:val="333333"/>
                <w:sz w:val="17"/>
                <w:szCs w:val="17"/>
                <w:lang w:eastAsia="en-IE"/>
              </w:rPr>
              <w:br/>
            </w:r>
            <w:r w:rsidRPr="005272D2">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ouTub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ickr">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5272D2" w:rsidRPr="005272D2" w:rsidRDefault="005272D2" w:rsidP="005272D2">
            <w:pPr>
              <w:spacing w:after="0" w:line="240" w:lineRule="auto"/>
              <w:rPr>
                <w:rFonts w:ascii="Times New Roman" w:eastAsia="Times New Roman" w:hAnsi="Times New Roman" w:cs="Times New Roman"/>
                <w:sz w:val="24"/>
                <w:szCs w:val="24"/>
                <w:lang w:eastAsia="en-IE"/>
              </w:rPr>
            </w:pPr>
            <w:r w:rsidRPr="005272D2">
              <w:rPr>
                <w:rFonts w:ascii="Times New Roman" w:eastAsia="Times New Roman" w:hAnsi="Times New Roman" w:cs="Times New Roman"/>
                <w:sz w:val="24"/>
                <w:szCs w:val="24"/>
                <w:lang w:eastAsia="en-IE"/>
              </w:rPr>
              <w:t> </w:t>
            </w:r>
          </w:p>
        </w:tc>
      </w:tr>
      <w:tr w:rsidR="005272D2" w:rsidRPr="005272D2" w:rsidTr="005272D2">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5272D2" w:rsidRPr="005272D2" w:rsidRDefault="005272D2" w:rsidP="005272D2">
            <w:pPr>
              <w:spacing w:after="0" w:line="330" w:lineRule="atLeast"/>
              <w:jc w:val="center"/>
              <w:rPr>
                <w:rFonts w:ascii="Arial" w:eastAsia="Times New Roman" w:hAnsi="Arial" w:cs="Arial"/>
                <w:color w:val="FFFFFF"/>
                <w:sz w:val="20"/>
                <w:szCs w:val="20"/>
                <w:lang w:eastAsia="en-IE"/>
              </w:rPr>
            </w:pPr>
            <w:r w:rsidRPr="005272D2">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bookmarkStart w:id="8" w:name="_GoBack"/>
      <w:bookmarkEnd w:id="8"/>
    </w:p>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1B74"/>
    <w:multiLevelType w:val="multilevel"/>
    <w:tmpl w:val="D59A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D2"/>
    <w:rsid w:val="005272D2"/>
    <w:rsid w:val="00BD57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72D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72D2"/>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5272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72D2"/>
    <w:rPr>
      <w:color w:val="0000FF"/>
      <w:u w:val="single"/>
    </w:rPr>
  </w:style>
  <w:style w:type="paragraph" w:customStyle="1" w:styleId="content">
    <w:name w:val="content"/>
    <w:basedOn w:val="Normal"/>
    <w:rsid w:val="005272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272D2"/>
    <w:rPr>
      <w:b/>
      <w:bCs/>
    </w:rPr>
  </w:style>
  <w:style w:type="character" w:customStyle="1" w:styleId="content1">
    <w:name w:val="content1"/>
    <w:basedOn w:val="DefaultParagraphFont"/>
    <w:rsid w:val="005272D2"/>
  </w:style>
  <w:style w:type="paragraph" w:styleId="BalloonText">
    <w:name w:val="Balloon Text"/>
    <w:basedOn w:val="Normal"/>
    <w:link w:val="BalloonTextChar"/>
    <w:uiPriority w:val="99"/>
    <w:semiHidden/>
    <w:unhideWhenUsed/>
    <w:rsid w:val="0052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72D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72D2"/>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5272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72D2"/>
    <w:rPr>
      <w:color w:val="0000FF"/>
      <w:u w:val="single"/>
    </w:rPr>
  </w:style>
  <w:style w:type="paragraph" w:customStyle="1" w:styleId="content">
    <w:name w:val="content"/>
    <w:basedOn w:val="Normal"/>
    <w:rsid w:val="005272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272D2"/>
    <w:rPr>
      <w:b/>
      <w:bCs/>
    </w:rPr>
  </w:style>
  <w:style w:type="character" w:customStyle="1" w:styleId="content1">
    <w:name w:val="content1"/>
    <w:basedOn w:val="DefaultParagraphFont"/>
    <w:rsid w:val="005272D2"/>
  </w:style>
  <w:style w:type="paragraph" w:styleId="BalloonText">
    <w:name w:val="Balloon Text"/>
    <w:basedOn w:val="Normal"/>
    <w:link w:val="BalloonTextChar"/>
    <w:uiPriority w:val="99"/>
    <w:semiHidden/>
    <w:unhideWhenUsed/>
    <w:rsid w:val="0052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37034299312407122" TargetMode="External"/><Relationship Id="rId13" Type="http://schemas.openxmlformats.org/officeDocument/2006/relationships/hyperlink" Target="http://www.advocacyinitiative.ie/common/emails/preview.tmpl?template=adv-vr_html.inc&amp;NLID=137034299312407122" TargetMode="External"/><Relationship Id="rId18" Type="http://schemas.openxmlformats.org/officeDocument/2006/relationships/hyperlink" Target="http://bit.ly/ZdTBBN" TargetMode="External"/><Relationship Id="rId26" Type="http://schemas.openxmlformats.org/officeDocument/2006/relationships/hyperlink" Target="http://bit.ly/12i3vWZ" TargetMode="External"/><Relationship Id="rId39" Type="http://schemas.openxmlformats.org/officeDocument/2006/relationships/hyperlink" Target="http://www.flickr.com/photos/77211052@N08/" TargetMode="External"/><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hyperlink" Target="http://www.advocacyinitiative.ie/common/emails/preview.tmpl?template=adv-vr_html.inc&amp;NLID=137034299312407122" TargetMode="External"/><Relationship Id="rId12" Type="http://schemas.openxmlformats.org/officeDocument/2006/relationships/hyperlink" Target="http://www.advocacyinitiative.ie/common/emails/preview.tmpl?template=adv-vr_html.inc&amp;NLID=137034299312407122" TargetMode="External"/><Relationship Id="rId17" Type="http://schemas.openxmlformats.org/officeDocument/2006/relationships/image" Target="media/image3.jpeg"/><Relationship Id="rId25" Type="http://schemas.openxmlformats.org/officeDocument/2006/relationships/hyperlink" Target="http://bit.ly/12NYGQb" TargetMode="External"/><Relationship Id="rId33" Type="http://schemas.openxmlformats.org/officeDocument/2006/relationships/hyperlink" Target="http://www.facebook.com/pages/The-Advocacy-Initiative/365466873511835" TargetMode="External"/><Relationship Id="rId38"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bit.ly/ZdOtxr" TargetMode="External"/><Relationship Id="rId20" Type="http://schemas.openxmlformats.org/officeDocument/2006/relationships/hyperlink" Target="http://bit.ly/12NZS67" TargetMode="External"/><Relationship Id="rId29" Type="http://schemas.openxmlformats.org/officeDocument/2006/relationships/hyperlink" Target="http://www.gsdrc.org/docs/open/HDQ911.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dvocacyinitiative.ie/common/emails/preview.tmpl?template=adv-vr_html.inc&amp;NLID=137034299312407122" TargetMode="External"/><Relationship Id="rId24" Type="http://schemas.openxmlformats.org/officeDocument/2006/relationships/image" Target="media/image6.jpeg"/><Relationship Id="rId32" Type="http://schemas.openxmlformats.org/officeDocument/2006/relationships/hyperlink" Target="http://www.advocacyinitiative.ie" TargetMode="External"/><Relationship Id="rId37" Type="http://schemas.openxmlformats.org/officeDocument/2006/relationships/hyperlink" Target="http://www.youtube.com/AdvocacyInitiative" TargetMode="External"/><Relationship Id="rId40"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bit.ly/15i5QOG" TargetMode="External"/><Relationship Id="rId28" Type="http://schemas.openxmlformats.org/officeDocument/2006/relationships/hyperlink" Target="http://bolderadvocacy.org/blog/latest-social-media-resources" TargetMode="External"/><Relationship Id="rId36" Type="http://schemas.openxmlformats.org/officeDocument/2006/relationships/image" Target="media/image9.png"/><Relationship Id="rId10" Type="http://schemas.openxmlformats.org/officeDocument/2006/relationships/hyperlink" Target="http://www.advocacyinitiative.ie/common/emails/preview.tmpl?template=adv-vr_html.inc&amp;NLID=137034299312407122" TargetMode="External"/><Relationship Id="rId19" Type="http://schemas.openxmlformats.org/officeDocument/2006/relationships/image" Target="media/image4.jpeg"/><Relationship Id="rId31" Type="http://schemas.openxmlformats.org/officeDocument/2006/relationships/hyperlink" Target="mailto:connect@advocacyinitiative.ie" TargetMode="External"/><Relationship Id="rId4" Type="http://schemas.openxmlformats.org/officeDocument/2006/relationships/settings" Target="settings.xml"/><Relationship Id="rId9" Type="http://schemas.openxmlformats.org/officeDocument/2006/relationships/hyperlink" Target="http://www.advocacyinitiative.ie/common/emails/preview.tmpl?template=adv-vr_html.inc&amp;NLID=137034299312407122" TargetMode="External"/><Relationship Id="rId14" Type="http://schemas.openxmlformats.org/officeDocument/2006/relationships/hyperlink" Target="http://www.advocacyinitiative.ie/common/emails/preview.tmpl?template=adv-vr_html.inc&amp;NLID=137034299312407122" TargetMode="External"/><Relationship Id="rId22" Type="http://schemas.openxmlformats.org/officeDocument/2006/relationships/hyperlink" Target="mailto:connect@advocacyinitiative.ie" TargetMode="External"/><Relationship Id="rId27" Type="http://schemas.openxmlformats.org/officeDocument/2006/relationships/hyperlink" Target="http://begoodbesocial.org.uk/2013/05/30/videos-slides-from-social-media-for-social-good-may-2013/" TargetMode="External"/><Relationship Id="rId30" Type="http://schemas.openxmlformats.org/officeDocument/2006/relationships/image" Target="media/image7.gif"/><Relationship Id="rId35" Type="http://schemas.openxmlformats.org/officeDocument/2006/relationships/hyperlink" Target="http://twitter.com/amvis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2014-08-05T13:48:00Z</dcterms:created>
  <dcterms:modified xsi:type="dcterms:W3CDTF">2014-08-05T13:48:00Z</dcterms:modified>
</cp:coreProperties>
</file>